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93FB" w14:textId="77777777" w:rsidR="00EB42CD" w:rsidRDefault="00BB3ADA"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6C747E0" wp14:editId="461D255B">
            <wp:simplePos x="0" y="0"/>
            <wp:positionH relativeFrom="column">
              <wp:posOffset>4674235</wp:posOffset>
            </wp:positionH>
            <wp:positionV relativeFrom="paragraph">
              <wp:posOffset>-755838</wp:posOffset>
            </wp:positionV>
            <wp:extent cx="1840560" cy="1068424"/>
            <wp:effectExtent l="0" t="0" r="0" b="0"/>
            <wp:wrapNone/>
            <wp:docPr id="15" name="image6.png" descr="Logo, company name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 descr="Logo, company name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0560" cy="10684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672EEAC0" wp14:editId="0DF0A7A9">
                <wp:simplePos x="0" y="0"/>
                <wp:positionH relativeFrom="column">
                  <wp:posOffset>-523874</wp:posOffset>
                </wp:positionH>
                <wp:positionV relativeFrom="paragraph">
                  <wp:posOffset>0</wp:posOffset>
                </wp:positionV>
                <wp:extent cx="476250" cy="1206341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6D795E9" w14:textId="77777777" w:rsidR="00EB42CD" w:rsidRDefault="00EB42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2EEAC0" id="Rectangle 12" o:spid="_x0000_s1026" style="position:absolute;margin-left:-41.25pt;margin-top:0;width:37.5pt;height:949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76D795E9" w14:textId="77777777" w:rsidR="00EB42CD" w:rsidRDefault="00EB42C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78B6E031" w14:textId="77777777" w:rsidR="00EB42CD" w:rsidRDefault="00BB3ADA">
      <w:pPr>
        <w:ind w:left="720" w:right="-613" w:firstLine="6510"/>
        <w:jc w:val="right"/>
        <w:rPr>
          <w:rFonts w:ascii="Arial" w:eastAsia="Arial" w:hAnsi="Arial" w:cs="Arial"/>
          <w:b/>
          <w:color w:val="660033"/>
          <w:sz w:val="52"/>
          <w:szCs w:val="52"/>
        </w:rPr>
      </w:pPr>
      <w:r>
        <w:rPr>
          <w:b/>
          <w:color w:val="660033"/>
          <w:sz w:val="32"/>
          <w:szCs w:val="32"/>
        </w:rPr>
        <w:t>P: 6176 3470</w:t>
      </w:r>
    </w:p>
    <w:p w14:paraId="1AC3BA1B" w14:textId="77777777" w:rsidR="00EB42CD" w:rsidRDefault="00BB3ADA">
      <w:pPr>
        <w:jc w:val="center"/>
        <w:rPr>
          <w:rFonts w:ascii="Arial" w:eastAsia="Arial" w:hAnsi="Arial" w:cs="Arial"/>
          <w:b/>
          <w:color w:val="660033"/>
          <w:sz w:val="40"/>
          <w:szCs w:val="40"/>
        </w:rPr>
      </w:pPr>
      <w:r>
        <w:rPr>
          <w:rFonts w:ascii="Arial" w:eastAsia="Arial" w:hAnsi="Arial" w:cs="Arial"/>
          <w:b/>
          <w:color w:val="660033"/>
          <w:sz w:val="40"/>
          <w:szCs w:val="40"/>
        </w:rPr>
        <w:t>Information about Diabetic Retinopathy</w:t>
      </w:r>
    </w:p>
    <w:p w14:paraId="61C74C7D" w14:textId="77777777" w:rsidR="00EB42CD" w:rsidRDefault="00EB42CD">
      <w:pPr>
        <w:jc w:val="center"/>
        <w:rPr>
          <w:rFonts w:ascii="Arial" w:eastAsia="Arial" w:hAnsi="Arial" w:cs="Arial"/>
          <w:b/>
          <w:color w:val="660033"/>
          <w:sz w:val="40"/>
          <w:szCs w:val="40"/>
        </w:rPr>
      </w:pPr>
    </w:p>
    <w:p w14:paraId="35CE3778" w14:textId="77777777" w:rsidR="00EB42CD" w:rsidRDefault="00BB3ADA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hidden="0" allowOverlap="1" wp14:anchorId="645CC50D" wp14:editId="56006893">
            <wp:simplePos x="0" y="0"/>
            <wp:positionH relativeFrom="column">
              <wp:posOffset>370205</wp:posOffset>
            </wp:positionH>
            <wp:positionV relativeFrom="paragraph">
              <wp:posOffset>4445</wp:posOffset>
            </wp:positionV>
            <wp:extent cx="4991100" cy="2809637"/>
            <wp:effectExtent l="0" t="0" r="0" b="0"/>
            <wp:wrapNone/>
            <wp:docPr id="16" name="image5.jpg" descr="Diabetic Retinopathy: An Eye Disease with 4 Stages - Topcon Healthca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Diabetic Retinopathy: An Eye Disease with 4 Stages - Topcon Healthcare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91100" cy="280963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332CB30" w14:textId="77777777" w:rsidR="00EB42CD" w:rsidRDefault="00BB3ADA">
      <w:pPr>
        <w:tabs>
          <w:tab w:val="left" w:pos="1440"/>
        </w:tabs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ab/>
      </w:r>
    </w:p>
    <w:p w14:paraId="0EA9CD0D" w14:textId="77777777" w:rsidR="00EB42CD" w:rsidRDefault="00EB42CD">
      <w:pPr>
        <w:tabs>
          <w:tab w:val="left" w:pos="1440"/>
        </w:tabs>
        <w:ind w:left="540"/>
        <w:rPr>
          <w:rFonts w:ascii="Arial" w:eastAsia="Arial" w:hAnsi="Arial" w:cs="Arial"/>
          <w:b/>
          <w:sz w:val="32"/>
          <w:szCs w:val="32"/>
        </w:rPr>
      </w:pPr>
    </w:p>
    <w:p w14:paraId="232C32AF" w14:textId="77777777" w:rsidR="00EB42CD" w:rsidRDefault="00EB42CD">
      <w:pPr>
        <w:rPr>
          <w:rFonts w:ascii="Arial" w:eastAsia="Arial" w:hAnsi="Arial" w:cs="Arial"/>
          <w:b/>
          <w:sz w:val="32"/>
          <w:szCs w:val="32"/>
        </w:rPr>
      </w:pPr>
    </w:p>
    <w:p w14:paraId="71A11792" w14:textId="77777777" w:rsidR="00EB42CD" w:rsidRDefault="00EB42CD">
      <w:pPr>
        <w:rPr>
          <w:rFonts w:ascii="Arial" w:eastAsia="Arial" w:hAnsi="Arial" w:cs="Arial"/>
          <w:b/>
          <w:sz w:val="32"/>
          <w:szCs w:val="32"/>
        </w:rPr>
      </w:pPr>
    </w:p>
    <w:p w14:paraId="4C123E7D" w14:textId="77777777" w:rsidR="00EB42CD" w:rsidRDefault="00EB42CD">
      <w:pPr>
        <w:rPr>
          <w:rFonts w:ascii="Arial" w:eastAsia="Arial" w:hAnsi="Arial" w:cs="Arial"/>
          <w:b/>
          <w:sz w:val="32"/>
          <w:szCs w:val="32"/>
        </w:rPr>
      </w:pPr>
    </w:p>
    <w:p w14:paraId="72F42463" w14:textId="77777777" w:rsidR="00EB42CD" w:rsidRDefault="00EB42CD">
      <w:pPr>
        <w:shd w:val="clear" w:color="auto" w:fill="FFFFFF"/>
        <w:spacing w:after="192"/>
        <w:ind w:firstLine="720"/>
        <w:rPr>
          <w:rFonts w:ascii="Arial" w:eastAsia="Arial" w:hAnsi="Arial" w:cs="Arial"/>
          <w:b/>
          <w:color w:val="222222"/>
          <w:sz w:val="32"/>
          <w:szCs w:val="32"/>
        </w:rPr>
      </w:pPr>
    </w:p>
    <w:p w14:paraId="1B24E826" w14:textId="77777777" w:rsidR="00EB42CD" w:rsidRDefault="00EB42CD">
      <w:pPr>
        <w:shd w:val="clear" w:color="auto" w:fill="FFFFFF"/>
        <w:spacing w:after="192"/>
        <w:ind w:firstLine="720"/>
        <w:rPr>
          <w:rFonts w:ascii="Arial" w:eastAsia="Arial" w:hAnsi="Arial" w:cs="Arial"/>
          <w:b/>
          <w:color w:val="222222"/>
          <w:sz w:val="32"/>
          <w:szCs w:val="32"/>
        </w:rPr>
      </w:pPr>
    </w:p>
    <w:p w14:paraId="71EAA8C8" w14:textId="77777777" w:rsidR="00EB42CD" w:rsidRDefault="00BB3ADA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is Diabetic Retinopathy?</w:t>
      </w:r>
    </w:p>
    <w:p w14:paraId="5259FC96" w14:textId="77777777" w:rsidR="00EB42CD" w:rsidRDefault="00BB3ADA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Diabetic retinopathy occurs when the tiny blood vessels inside the retina at the back of the eye are damaged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This can seriously affect vision and in some cases may even cause blindness.</w:t>
      </w:r>
    </w:p>
    <w:p w14:paraId="613BF11D" w14:textId="77777777" w:rsidR="00EB42CD" w:rsidRDefault="00EB42CD">
      <w:pPr>
        <w:ind w:left="540"/>
        <w:rPr>
          <w:rFonts w:ascii="Arial" w:eastAsia="Arial" w:hAnsi="Arial" w:cs="Arial"/>
          <w:sz w:val="26"/>
          <w:szCs w:val="26"/>
        </w:rPr>
      </w:pPr>
    </w:p>
    <w:p w14:paraId="539DD195" w14:textId="77777777" w:rsidR="00EB42CD" w:rsidRDefault="00BB3ADA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What are the symptoms?</w:t>
      </w:r>
    </w:p>
    <w:p w14:paraId="687E181E" w14:textId="77777777" w:rsidR="00EB42CD" w:rsidRDefault="00BB3ADA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Common symptoms include:</w:t>
      </w:r>
    </w:p>
    <w:p w14:paraId="487032AE" w14:textId="77777777" w:rsidR="00EB42CD" w:rsidRDefault="00BB3ADA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Blurred or distorted vision that makes it difficult to read standard print, watch television or see people’s faces.</w:t>
      </w:r>
    </w:p>
    <w:p w14:paraId="135519C0" w14:textId="77777777" w:rsidR="00EB42CD" w:rsidRDefault="00BB3ADA">
      <w:pPr>
        <w:numPr>
          <w:ilvl w:val="0"/>
          <w:numId w:val="3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Increased sensitivity to glare and difficulty seeing at night.</w:t>
      </w:r>
    </w:p>
    <w:p w14:paraId="42C99ABD" w14:textId="77777777" w:rsidR="00EB42CD" w:rsidRDefault="00EB42CD">
      <w:pPr>
        <w:ind w:left="540"/>
        <w:rPr>
          <w:rFonts w:ascii="Arial" w:eastAsia="Arial" w:hAnsi="Arial" w:cs="Arial"/>
          <w:sz w:val="26"/>
          <w:szCs w:val="26"/>
        </w:rPr>
      </w:pPr>
    </w:p>
    <w:p w14:paraId="4B422325" w14:textId="77777777" w:rsidR="00EB42CD" w:rsidRDefault="00BB3ADA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t>Who is at risk?</w:t>
      </w:r>
    </w:p>
    <w:p w14:paraId="434B1E27" w14:textId="77777777" w:rsidR="00EB42CD" w:rsidRDefault="00BB3ADA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People who have diabetes are at risk especially if they have:</w:t>
      </w:r>
    </w:p>
    <w:p w14:paraId="33D0A499" w14:textId="77777777" w:rsidR="00EB42CD" w:rsidRDefault="00BB3ADA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High blood-sugar levels or poorly managed diabetes.</w:t>
      </w:r>
    </w:p>
    <w:p w14:paraId="664740AB" w14:textId="77777777" w:rsidR="00EB42CD" w:rsidRDefault="00BB3ADA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High blood pressure, particularly if they also have kidney disease</w:t>
      </w:r>
    </w:p>
    <w:p w14:paraId="5688DE13" w14:textId="77777777" w:rsidR="00EB42CD" w:rsidRDefault="00BB3ADA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A long history of the illness.</w:t>
      </w:r>
    </w:p>
    <w:p w14:paraId="5BBC65B4" w14:textId="77777777" w:rsidR="00EB42CD" w:rsidRDefault="00BB3ADA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8B8BBF9" wp14:editId="121020DE">
                <wp:simplePos x="0" y="0"/>
                <wp:positionH relativeFrom="column">
                  <wp:posOffset>-590549</wp:posOffset>
                </wp:positionH>
                <wp:positionV relativeFrom="paragraph">
                  <wp:posOffset>0</wp:posOffset>
                </wp:positionV>
                <wp:extent cx="475838" cy="10747375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14431" y="0"/>
                          <a:ext cx="463138" cy="7560000"/>
                        </a:xfrm>
                        <a:prstGeom prst="rect">
                          <a:avLst/>
                        </a:prstGeom>
                        <a:solidFill>
                          <a:srgbClr val="660033"/>
                        </a:solidFill>
                        <a:ln w="12700" cap="flat" cmpd="sng">
                          <a:solidFill>
                            <a:srgbClr val="660033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C3FEE06" w14:textId="77777777" w:rsidR="00EB42CD" w:rsidRDefault="00EB42CD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8B8BBF9" id="Rectangle 11" o:spid="_x0000_s1027" style="position:absolute;left:0;text-align:left;margin-left:-46.5pt;margin-top:0;width:37.45pt;height:846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" fillcolor="#603" strokecolor="#603" strokeweight="1pt">
                <v:stroke startarrowwidth="narrow" startarrowlength="short" endarrowwidth="narrow" endarrowlength="short"/>
                <v:textbox inset="2.53958mm,2.53958mm,2.53958mm,2.53958mm">
                  <w:txbxContent>
                    <w:p w14:paraId="3C3FEE06" w14:textId="77777777" w:rsidR="00EB42CD" w:rsidRDefault="00EB42CD">
                      <w:pPr>
                        <w:spacing w:after="0" w:line="240" w:lineRule="auto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5968C52" w14:textId="77777777" w:rsidR="00EB42CD" w:rsidRDefault="00BB3ADA">
      <w:pPr>
        <w:ind w:left="540"/>
        <w:rPr>
          <w:rFonts w:ascii="Arial" w:eastAsia="Arial" w:hAnsi="Arial" w:cs="Arial"/>
          <w:b/>
          <w:sz w:val="32"/>
          <w:szCs w:val="32"/>
        </w:rPr>
      </w:pPr>
      <w:r>
        <w:rPr>
          <w:rFonts w:ascii="Arial" w:eastAsia="Arial" w:hAnsi="Arial" w:cs="Arial"/>
          <w:b/>
          <w:sz w:val="32"/>
          <w:szCs w:val="32"/>
        </w:rPr>
        <w:lastRenderedPageBreak/>
        <w:t>Can it be treated?</w:t>
      </w:r>
    </w:p>
    <w:p w14:paraId="5B920F23" w14:textId="77777777" w:rsidR="00EB42CD" w:rsidRDefault="00BB3ADA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Laser and other surg</w:t>
      </w:r>
      <w:r>
        <w:rPr>
          <w:rFonts w:ascii="Arial" w:eastAsia="Arial" w:hAnsi="Arial" w:cs="Arial"/>
          <w:sz w:val="26"/>
          <w:szCs w:val="26"/>
        </w:rPr>
        <w:t>ical procedures can be conducted to treat diabetic retinopathy</w:t>
      </w:r>
      <w:proofErr w:type="gramStart"/>
      <w:r>
        <w:rPr>
          <w:rFonts w:ascii="Arial" w:eastAsia="Arial" w:hAnsi="Arial" w:cs="Arial"/>
          <w:sz w:val="26"/>
          <w:szCs w:val="26"/>
        </w:rPr>
        <w:t xml:space="preserve">.  </w:t>
      </w:r>
      <w:proofErr w:type="gramEnd"/>
      <w:r>
        <w:rPr>
          <w:rFonts w:ascii="Arial" w:eastAsia="Arial" w:hAnsi="Arial" w:cs="Arial"/>
          <w:sz w:val="26"/>
          <w:szCs w:val="26"/>
        </w:rPr>
        <w:t>This slows progression of the disease and decreases the risk of vision loss.</w:t>
      </w:r>
    </w:p>
    <w:p w14:paraId="0D5B9A65" w14:textId="77777777" w:rsidR="00EB42CD" w:rsidRDefault="00BB3ADA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People with diabetes should ensure they:</w:t>
      </w:r>
    </w:p>
    <w:p w14:paraId="0E3EBEA8" w14:textId="77777777" w:rsidR="00EB42CD" w:rsidRDefault="00BB3ADA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See an eyecare professional regularly.</w:t>
      </w:r>
    </w:p>
    <w:p w14:paraId="1824DBB8" w14:textId="77777777" w:rsidR="00EB42CD" w:rsidRDefault="00BB3ADA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Take prescribed medicines as instr</w:t>
      </w:r>
      <w:r>
        <w:rPr>
          <w:rFonts w:ascii="Arial" w:eastAsia="Arial" w:hAnsi="Arial" w:cs="Arial"/>
          <w:sz w:val="26"/>
          <w:szCs w:val="26"/>
        </w:rPr>
        <w:t>ucted.</w:t>
      </w:r>
    </w:p>
    <w:p w14:paraId="590DED85" w14:textId="77777777" w:rsidR="00EB42CD" w:rsidRDefault="00BB3ADA">
      <w:pPr>
        <w:numPr>
          <w:ilvl w:val="0"/>
          <w:numId w:val="2"/>
        </w:numPr>
        <w:spacing w:after="0" w:line="240" w:lineRule="auto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Control blood-sugar levels and follow a healthy diet.</w:t>
      </w:r>
    </w:p>
    <w:p w14:paraId="065DF2B1" w14:textId="77777777" w:rsidR="00EB42CD" w:rsidRDefault="00EB42CD">
      <w:pPr>
        <w:shd w:val="clear" w:color="auto" w:fill="FFFFFF"/>
        <w:spacing w:after="264"/>
        <w:ind w:firstLine="720"/>
        <w:rPr>
          <w:rFonts w:ascii="Arial" w:eastAsia="Arial" w:hAnsi="Arial" w:cs="Arial"/>
          <w:b/>
          <w:sz w:val="32"/>
          <w:szCs w:val="32"/>
        </w:rPr>
      </w:pPr>
    </w:p>
    <w:p w14:paraId="5D342EF0" w14:textId="77777777" w:rsidR="00EB42CD" w:rsidRDefault="00EB42CD">
      <w:pPr>
        <w:pBdr>
          <w:top w:val="single" w:sz="4" w:space="1" w:color="000000"/>
        </w:pBdr>
        <w:ind w:left="540"/>
        <w:rPr>
          <w:rFonts w:ascii="Arial" w:eastAsia="Arial" w:hAnsi="Arial" w:cs="Arial"/>
          <w:sz w:val="26"/>
          <w:szCs w:val="26"/>
        </w:rPr>
      </w:pPr>
    </w:p>
    <w:p w14:paraId="35F9A7B2" w14:textId="77777777" w:rsidR="00EB42CD" w:rsidRDefault="00BB3ADA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>Our Mission at Eyes for Life Canberra</w:t>
      </w:r>
    </w:p>
    <w:p w14:paraId="45A330D4" w14:textId="77777777" w:rsidR="00EB42CD" w:rsidRDefault="00BB3ADA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 xml:space="preserve">To maximise the personal resources and ability of people in the ACT whose lives are affected by blindness or low vision, by responding to their needs through care, </w:t>
      </w:r>
      <w:proofErr w:type="gramStart"/>
      <w:r>
        <w:rPr>
          <w:rFonts w:ascii="Arial" w:eastAsia="Arial" w:hAnsi="Arial" w:cs="Arial"/>
          <w:sz w:val="26"/>
          <w:szCs w:val="26"/>
        </w:rPr>
        <w:t>communication</w:t>
      </w:r>
      <w:proofErr w:type="gramEnd"/>
      <w:r>
        <w:rPr>
          <w:rFonts w:ascii="Arial" w:eastAsia="Arial" w:hAnsi="Arial" w:cs="Arial"/>
          <w:sz w:val="26"/>
          <w:szCs w:val="26"/>
        </w:rPr>
        <w:t xml:space="preserve"> and support.</w:t>
      </w:r>
    </w:p>
    <w:p w14:paraId="209514B4" w14:textId="77777777" w:rsidR="00EB42CD" w:rsidRDefault="00EB42CD">
      <w:pPr>
        <w:tabs>
          <w:tab w:val="left" w:pos="7649"/>
        </w:tabs>
      </w:pPr>
    </w:p>
    <w:p w14:paraId="1247EF25" w14:textId="77777777" w:rsidR="00EB42CD" w:rsidRDefault="00BB3ADA">
      <w:pPr>
        <w:ind w:left="540"/>
        <w:rPr>
          <w:rFonts w:ascii="Arial" w:eastAsia="Arial" w:hAnsi="Arial" w:cs="Arial"/>
          <w:b/>
          <w:color w:val="660033"/>
          <w:sz w:val="32"/>
          <w:szCs w:val="32"/>
        </w:rPr>
      </w:pPr>
      <w:r>
        <w:rPr>
          <w:rFonts w:ascii="Arial" w:eastAsia="Arial" w:hAnsi="Arial" w:cs="Arial"/>
          <w:b/>
          <w:color w:val="660033"/>
          <w:sz w:val="32"/>
          <w:szCs w:val="32"/>
        </w:rPr>
        <w:t xml:space="preserve">Need assistance: </w:t>
      </w:r>
    </w:p>
    <w:p w14:paraId="6CAE294B" w14:textId="77777777" w:rsidR="00EB42CD" w:rsidRDefault="00BB3ADA">
      <w:pPr>
        <w:ind w:left="1980" w:firstLine="180"/>
        <w:rPr>
          <w:rFonts w:ascii="Arial" w:eastAsia="Arial" w:hAnsi="Arial" w:cs="Arial"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62336" behindDoc="0" locked="0" layoutInCell="1" hidden="0" allowOverlap="1" wp14:anchorId="0FC99D39" wp14:editId="44A14C81">
            <wp:simplePos x="0" y="0"/>
            <wp:positionH relativeFrom="column">
              <wp:posOffset>381000</wp:posOffset>
            </wp:positionH>
            <wp:positionV relativeFrom="paragraph">
              <wp:posOffset>63500</wp:posOffset>
            </wp:positionV>
            <wp:extent cx="783772" cy="700171"/>
            <wp:effectExtent l="0" t="0" r="0" b="0"/>
            <wp:wrapNone/>
            <wp:docPr id="1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83772" cy="7001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0730DB1" w14:textId="77777777" w:rsidR="00EB42CD" w:rsidRDefault="00BB3ADA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>Contact</w:t>
      </w:r>
      <w:r>
        <w:rPr>
          <w:rFonts w:ascii="Arial" w:eastAsia="Arial" w:hAnsi="Arial" w:cs="Arial"/>
          <w:sz w:val="26"/>
          <w:szCs w:val="26"/>
        </w:rPr>
        <w:t xml:space="preserve"> Eyes for Life Canberra on 02 6176 34</w:t>
      </w:r>
      <w:r>
        <w:rPr>
          <w:rFonts w:ascii="Arial" w:eastAsia="Arial" w:hAnsi="Arial" w:cs="Arial"/>
          <w:sz w:val="26"/>
          <w:szCs w:val="26"/>
        </w:rPr>
        <w:t>70</w:t>
      </w:r>
    </w:p>
    <w:p w14:paraId="08E12B6D" w14:textId="77777777" w:rsidR="00EB42CD" w:rsidRDefault="00EB42CD">
      <w:pPr>
        <w:ind w:left="540"/>
        <w:rPr>
          <w:rFonts w:ascii="Arial" w:eastAsia="Arial" w:hAnsi="Arial" w:cs="Arial"/>
          <w:sz w:val="26"/>
          <w:szCs w:val="26"/>
        </w:rPr>
      </w:pPr>
    </w:p>
    <w:p w14:paraId="414BAC45" w14:textId="77777777" w:rsidR="00EB42CD" w:rsidRDefault="00EB42CD">
      <w:pPr>
        <w:ind w:left="540"/>
        <w:rPr>
          <w:rFonts w:ascii="Arial" w:eastAsia="Arial" w:hAnsi="Arial" w:cs="Arial"/>
          <w:sz w:val="26"/>
          <w:szCs w:val="26"/>
        </w:rPr>
      </w:pPr>
    </w:p>
    <w:p w14:paraId="0F1CAB56" w14:textId="77777777" w:rsidR="00EB42CD" w:rsidRDefault="00BB3ADA">
      <w:pPr>
        <w:ind w:left="540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ab/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7B00BE90" wp14:editId="669B8203">
            <wp:simplePos x="0" y="0"/>
            <wp:positionH relativeFrom="column">
              <wp:posOffset>248920</wp:posOffset>
            </wp:positionH>
            <wp:positionV relativeFrom="paragraph">
              <wp:posOffset>94483</wp:posOffset>
            </wp:positionV>
            <wp:extent cx="1044575" cy="1044575"/>
            <wp:effectExtent l="0" t="0" r="0" b="0"/>
            <wp:wrapNone/>
            <wp:docPr id="14" name="image4.png" descr="Building PNG Image | Office building, Web development design, Web design  compan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Building PNG Image | Office building, Web development design, Web design  company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44575" cy="10445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9E5B4AB" w14:textId="77777777" w:rsidR="00EB42CD" w:rsidRDefault="00BB3ADA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b/>
          <w:sz w:val="26"/>
          <w:szCs w:val="26"/>
        </w:rPr>
        <w:t xml:space="preserve"> Visit</w:t>
      </w:r>
      <w:r>
        <w:rPr>
          <w:rFonts w:ascii="Arial" w:eastAsia="Arial" w:hAnsi="Arial" w:cs="Arial"/>
          <w:sz w:val="26"/>
          <w:szCs w:val="26"/>
        </w:rPr>
        <w:t xml:space="preserve"> Eyes for Life Canberra at The Griﬃn Centre: </w:t>
      </w:r>
    </w:p>
    <w:p w14:paraId="5C50E753" w14:textId="77777777" w:rsidR="00EB42CD" w:rsidRDefault="00BB3ADA">
      <w:pPr>
        <w:ind w:left="1985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20 Genge Street, Canberra ACT 2601</w:t>
      </w:r>
    </w:p>
    <w:sectPr w:rsidR="00EB42C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FA5C70"/>
    <w:multiLevelType w:val="multilevel"/>
    <w:tmpl w:val="EFDED318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AA7AD2"/>
    <w:multiLevelType w:val="multilevel"/>
    <w:tmpl w:val="57385C6C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1206144"/>
    <w:multiLevelType w:val="multilevel"/>
    <w:tmpl w:val="58D40F24"/>
    <w:lvl w:ilvl="0">
      <w:start w:val="1"/>
      <w:numFmt w:val="bullet"/>
      <w:lvlText w:val="●"/>
      <w:lvlJc w:val="left"/>
      <w:pPr>
        <w:ind w:left="1107" w:hanging="56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2CD"/>
    <w:rsid w:val="00BB3ADA"/>
    <w:rsid w:val="00EB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A142FD"/>
  <w15:docId w15:val="{27E9BE6B-01C5-411A-A1C2-A5374035A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8F34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412"/>
  </w:style>
  <w:style w:type="paragraph" w:styleId="Footer">
    <w:name w:val="footer"/>
    <w:basedOn w:val="Normal"/>
    <w:link w:val="FooterChar"/>
    <w:uiPriority w:val="99"/>
    <w:unhideWhenUsed/>
    <w:rsid w:val="008F34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412"/>
  </w:style>
  <w:style w:type="character" w:customStyle="1" w:styleId="Heading2Char">
    <w:name w:val="Heading 2 Char"/>
    <w:basedOn w:val="DefaultParagraphFont"/>
    <w:link w:val="Heading2"/>
    <w:uiPriority w:val="9"/>
    <w:rsid w:val="008F3412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F34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F48"/>
    <w:pPr>
      <w:ind w:left="720"/>
      <w:contextualSpacing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Kx5CK8ahOYmQ12BUlsqBpIqylwg==">AMUW2mVXPJhEZcxWYJ1jv2oaKeMeyuRDNjGbBPae3/LXF2gXbbRq3ISAv37L6ZSH/MDJNxDgUN3OTh2sdKXjLbHwvETAXMkWCFImRcbTnMTob7sxlmiLdZw=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222</Words>
  <Characters>1268</Characters>
  <Application>Microsoft Office Word</Application>
  <DocSecurity>0</DocSecurity>
  <Lines>10</Lines>
  <Paragraphs>2</Paragraphs>
  <ScaleCrop>false</ScaleCrop>
  <Company/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Brittany Bevan</dc:creator>
  <cp:lastModifiedBy>Glenn Doney | MSc(Hons)</cp:lastModifiedBy>
  <cp:revision>2</cp:revision>
  <dcterms:created xsi:type="dcterms:W3CDTF">2021-11-24T00:42:00Z</dcterms:created>
  <dcterms:modified xsi:type="dcterms:W3CDTF">2021-11-24T00:42:00Z</dcterms:modified>
</cp:coreProperties>
</file>