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FF5D" w14:textId="77777777" w:rsidR="007B4E6E" w:rsidRDefault="00B14507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CC2C30C" wp14:editId="06C1958E">
            <wp:simplePos x="0" y="0"/>
            <wp:positionH relativeFrom="column">
              <wp:posOffset>4674235</wp:posOffset>
            </wp:positionH>
            <wp:positionV relativeFrom="paragraph">
              <wp:posOffset>-755838</wp:posOffset>
            </wp:positionV>
            <wp:extent cx="1840560" cy="1068424"/>
            <wp:effectExtent l="0" t="0" r="0" b="0"/>
            <wp:wrapNone/>
            <wp:docPr id="12" name="image6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60" cy="1068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9320B5" wp14:editId="665A9B77">
                <wp:simplePos x="0" y="0"/>
                <wp:positionH relativeFrom="column">
                  <wp:posOffset>-638174</wp:posOffset>
                </wp:positionH>
                <wp:positionV relativeFrom="paragraph">
                  <wp:posOffset>0</wp:posOffset>
                </wp:positionV>
                <wp:extent cx="476250" cy="97631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F2CEAF" w14:textId="77777777" w:rsidR="007B4E6E" w:rsidRDefault="007B4E6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320B5" id="Rectangle 8" o:spid="_x0000_s1026" style="position:absolute;margin-left:-50.25pt;margin-top:0;width:37.5pt;height:7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FF2CEAF" w14:textId="77777777" w:rsidR="007B4E6E" w:rsidRDefault="007B4E6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2F4570" w14:textId="77777777" w:rsidR="007B4E6E" w:rsidRDefault="00B14507">
      <w:pPr>
        <w:ind w:left="720" w:right="-613" w:firstLine="6510"/>
        <w:jc w:val="right"/>
        <w:rPr>
          <w:rFonts w:ascii="Arial" w:eastAsia="Arial" w:hAnsi="Arial" w:cs="Arial"/>
          <w:b/>
          <w:color w:val="660033"/>
          <w:sz w:val="52"/>
          <w:szCs w:val="52"/>
        </w:rPr>
      </w:pPr>
      <w:r>
        <w:rPr>
          <w:b/>
          <w:color w:val="660033"/>
          <w:sz w:val="32"/>
          <w:szCs w:val="32"/>
        </w:rPr>
        <w:t>P: 6176 3470</w:t>
      </w:r>
    </w:p>
    <w:p w14:paraId="6F87AB6F" w14:textId="77777777" w:rsidR="007B4E6E" w:rsidRDefault="00B14507">
      <w:pPr>
        <w:jc w:val="center"/>
        <w:rPr>
          <w:rFonts w:ascii="Arial" w:eastAsia="Arial" w:hAnsi="Arial" w:cs="Arial"/>
          <w:b/>
          <w:color w:val="660033"/>
          <w:sz w:val="40"/>
          <w:szCs w:val="40"/>
        </w:rPr>
      </w:pPr>
      <w:r>
        <w:rPr>
          <w:rFonts w:ascii="Arial" w:eastAsia="Arial" w:hAnsi="Arial" w:cs="Arial"/>
          <w:b/>
          <w:color w:val="660033"/>
          <w:sz w:val="40"/>
          <w:szCs w:val="40"/>
        </w:rPr>
        <w:t>Information about Nystagmus</w:t>
      </w:r>
    </w:p>
    <w:p w14:paraId="42C8A1AF" w14:textId="77777777" w:rsidR="007B4E6E" w:rsidRDefault="00B14507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D0B0AA8" wp14:editId="6BA4B47B">
            <wp:simplePos x="0" y="0"/>
            <wp:positionH relativeFrom="column">
              <wp:posOffset>962025</wp:posOffset>
            </wp:positionH>
            <wp:positionV relativeFrom="paragraph">
              <wp:posOffset>108585</wp:posOffset>
            </wp:positionV>
            <wp:extent cx="4095750" cy="2722205"/>
            <wp:effectExtent l="0" t="0" r="0" b="0"/>
            <wp:wrapNone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22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EF80D4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702E1F14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346B28D8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0E0AB393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4B97BE5B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176E8C7E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071072AD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1D0C1378" w14:textId="77777777" w:rsidR="007B4E6E" w:rsidRDefault="00B14507">
      <w:pPr>
        <w:ind w:left="1260" w:firstLine="1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Normal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Vision with Nystagmus</w:t>
      </w:r>
    </w:p>
    <w:p w14:paraId="7353940B" w14:textId="77777777" w:rsidR="007B4E6E" w:rsidRDefault="007B4E6E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686365B3" w14:textId="77777777" w:rsidR="007B4E6E" w:rsidRDefault="00B14507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is Nystagmus?</w:t>
      </w:r>
    </w:p>
    <w:p w14:paraId="48418009" w14:textId="77777777" w:rsidR="007B4E6E" w:rsidRDefault="00B14507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Nystagmus refers to rapid involuntary movements that may cause one or both eyes to move from side to side, up and down or around in circles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The condition is caused by abnormal function in the areas of the brain that control eye movements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Nystagmus may </w:t>
      </w:r>
      <w:r>
        <w:rPr>
          <w:rFonts w:ascii="Arial" w:eastAsia="Arial" w:hAnsi="Arial" w:cs="Arial"/>
          <w:sz w:val="26"/>
          <w:szCs w:val="26"/>
        </w:rPr>
        <w:t>be either present at birth or develop later in life.</w:t>
      </w:r>
    </w:p>
    <w:p w14:paraId="13D9A45A" w14:textId="77777777" w:rsidR="007B4E6E" w:rsidRDefault="007B4E6E">
      <w:pPr>
        <w:ind w:left="540"/>
        <w:rPr>
          <w:rFonts w:ascii="Arial" w:eastAsia="Arial" w:hAnsi="Arial" w:cs="Arial"/>
          <w:sz w:val="26"/>
          <w:szCs w:val="26"/>
        </w:rPr>
      </w:pPr>
    </w:p>
    <w:p w14:paraId="1F82C453" w14:textId="77777777" w:rsidR="007B4E6E" w:rsidRDefault="00B14507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are the symptoms?</w:t>
      </w:r>
    </w:p>
    <w:p w14:paraId="76B25D65" w14:textId="77777777" w:rsidR="007B4E6E" w:rsidRDefault="00B14507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Nystagmus leads to low vision and may even cause legal blindness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Symptoms include:</w:t>
      </w:r>
    </w:p>
    <w:p w14:paraId="33B5E334" w14:textId="77777777" w:rsidR="007B4E6E" w:rsidRDefault="00B14507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Blurred vision.</w:t>
      </w:r>
    </w:p>
    <w:p w14:paraId="63DA10F0" w14:textId="77777777" w:rsidR="007B4E6E" w:rsidRDefault="00B14507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Reduction in depth perception.</w:t>
      </w:r>
    </w:p>
    <w:p w14:paraId="3FC8B93B" w14:textId="77777777" w:rsidR="007B4E6E" w:rsidRDefault="007B4E6E">
      <w:pPr>
        <w:rPr>
          <w:rFonts w:ascii="Arial" w:eastAsia="Arial" w:hAnsi="Arial" w:cs="Arial"/>
          <w:sz w:val="26"/>
          <w:szCs w:val="26"/>
        </w:rPr>
      </w:pPr>
    </w:p>
    <w:p w14:paraId="1276D172" w14:textId="77777777" w:rsidR="007B4E6E" w:rsidRDefault="007B4E6E">
      <w:pPr>
        <w:ind w:left="540"/>
        <w:rPr>
          <w:rFonts w:ascii="Arial" w:eastAsia="Arial" w:hAnsi="Arial" w:cs="Arial"/>
          <w:sz w:val="26"/>
          <w:szCs w:val="26"/>
        </w:rPr>
      </w:pPr>
    </w:p>
    <w:p w14:paraId="734DC10D" w14:textId="77777777" w:rsidR="007B4E6E" w:rsidRDefault="00B14507">
      <w:pPr>
        <w:rPr>
          <w:rFonts w:ascii="Arial" w:eastAsia="Arial" w:hAnsi="Arial" w:cs="Arial"/>
          <w:b/>
          <w:sz w:val="32"/>
          <w:szCs w:val="32"/>
        </w:rPr>
      </w:pPr>
      <w:r>
        <w:br w:type="page"/>
      </w:r>
    </w:p>
    <w:p w14:paraId="08F40A3C" w14:textId="77777777" w:rsidR="007B4E6E" w:rsidRDefault="00B14507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Can it be treated?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ACD0A4" wp14:editId="08CCE418">
                <wp:simplePos x="0" y="0"/>
                <wp:positionH relativeFrom="column">
                  <wp:posOffset>-619124</wp:posOffset>
                </wp:positionH>
                <wp:positionV relativeFrom="paragraph">
                  <wp:posOffset>0</wp:posOffset>
                </wp:positionV>
                <wp:extent cx="475838" cy="1066432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C2AC2D" w14:textId="77777777" w:rsidR="007B4E6E" w:rsidRDefault="007B4E6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CD0A4" id="Rectangle 7" o:spid="_x0000_s1027" style="position:absolute;left:0;text-align:left;margin-left:-48.75pt;margin-top:0;width:37.45pt;height:83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2C2AC2D" w14:textId="77777777" w:rsidR="007B4E6E" w:rsidRDefault="007B4E6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53952AD" w14:textId="77777777" w:rsidR="007B4E6E" w:rsidRDefault="00B14507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 rare cases eye muscle surgery can be performed which reduces the extent of eye movement.</w:t>
      </w:r>
    </w:p>
    <w:p w14:paraId="53257723" w14:textId="77777777" w:rsidR="007B4E6E" w:rsidRDefault="00B14507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Vision can also be improved through null point training, where an eye care professional works with the person to train their eyes in the direction where vision is t</w:t>
      </w:r>
      <w:r>
        <w:rPr>
          <w:rFonts w:ascii="Arial" w:eastAsia="Arial" w:hAnsi="Arial" w:cs="Arial"/>
          <w:sz w:val="26"/>
          <w:szCs w:val="26"/>
        </w:rPr>
        <w:t>he clearest.</w:t>
      </w:r>
    </w:p>
    <w:p w14:paraId="5F584DB5" w14:textId="77777777" w:rsidR="007B4E6E" w:rsidRDefault="00B14507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The use of a magnifier and other low vision aids may be useful for people with Nystagmus.</w:t>
      </w:r>
    </w:p>
    <w:p w14:paraId="59AA0A58" w14:textId="77777777" w:rsidR="007B4E6E" w:rsidRDefault="007B4E6E">
      <w:pPr>
        <w:ind w:left="540"/>
        <w:rPr>
          <w:rFonts w:ascii="Arial" w:eastAsia="Arial" w:hAnsi="Arial" w:cs="Arial"/>
          <w:sz w:val="26"/>
          <w:szCs w:val="26"/>
        </w:rPr>
      </w:pPr>
    </w:p>
    <w:p w14:paraId="6B5BB9E4" w14:textId="77777777" w:rsidR="007B4E6E" w:rsidRDefault="007B4E6E">
      <w:pPr>
        <w:pBdr>
          <w:top w:val="single" w:sz="4" w:space="1" w:color="000000"/>
        </w:pBdr>
        <w:ind w:left="540"/>
        <w:rPr>
          <w:rFonts w:ascii="Arial" w:eastAsia="Arial" w:hAnsi="Arial" w:cs="Arial"/>
          <w:sz w:val="26"/>
          <w:szCs w:val="26"/>
        </w:rPr>
      </w:pPr>
    </w:p>
    <w:p w14:paraId="38F75D8F" w14:textId="77777777" w:rsidR="007B4E6E" w:rsidRDefault="00B14507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>Our Mission at Eyes for Life Canberra</w:t>
      </w:r>
    </w:p>
    <w:p w14:paraId="04CD0900" w14:textId="77777777" w:rsidR="007B4E6E" w:rsidRDefault="00B14507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To maximise the personal resources and ability of people in the ACT whose lives are affected by blindness or low </w:t>
      </w:r>
      <w:r>
        <w:rPr>
          <w:rFonts w:ascii="Arial" w:eastAsia="Arial" w:hAnsi="Arial" w:cs="Arial"/>
          <w:sz w:val="26"/>
          <w:szCs w:val="26"/>
        </w:rPr>
        <w:t xml:space="preserve">vision, by responding to their needs through care, </w:t>
      </w:r>
      <w:proofErr w:type="gramStart"/>
      <w:r>
        <w:rPr>
          <w:rFonts w:ascii="Arial" w:eastAsia="Arial" w:hAnsi="Arial" w:cs="Arial"/>
          <w:sz w:val="26"/>
          <w:szCs w:val="26"/>
        </w:rPr>
        <w:t>communication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and support.</w:t>
      </w:r>
    </w:p>
    <w:p w14:paraId="48DEF481" w14:textId="77777777" w:rsidR="007B4E6E" w:rsidRDefault="007B4E6E">
      <w:pPr>
        <w:tabs>
          <w:tab w:val="left" w:pos="7649"/>
        </w:tabs>
      </w:pPr>
    </w:p>
    <w:p w14:paraId="2C56D8D9" w14:textId="77777777" w:rsidR="007B4E6E" w:rsidRDefault="00B14507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 xml:space="preserve">Need assistance: </w:t>
      </w:r>
    </w:p>
    <w:p w14:paraId="1AC9CA76" w14:textId="77777777" w:rsidR="007B4E6E" w:rsidRDefault="00B14507">
      <w:pPr>
        <w:ind w:left="1980" w:firstLine="180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7572F42" wp14:editId="26BCB5D8">
            <wp:simplePos x="0" y="0"/>
            <wp:positionH relativeFrom="column">
              <wp:posOffset>400050</wp:posOffset>
            </wp:positionH>
            <wp:positionV relativeFrom="paragraph">
              <wp:posOffset>56514</wp:posOffset>
            </wp:positionV>
            <wp:extent cx="783772" cy="700171"/>
            <wp:effectExtent l="0" t="0" r="0" b="0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700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68CB3C" w14:textId="77777777" w:rsidR="007B4E6E" w:rsidRDefault="00B14507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Contact</w:t>
      </w:r>
      <w:r>
        <w:rPr>
          <w:rFonts w:ascii="Arial" w:eastAsia="Arial" w:hAnsi="Arial" w:cs="Arial"/>
          <w:sz w:val="26"/>
          <w:szCs w:val="26"/>
        </w:rPr>
        <w:t xml:space="preserve"> Eyes for Life Canberra on 02 6176 3470</w:t>
      </w:r>
    </w:p>
    <w:p w14:paraId="3149A9BE" w14:textId="77777777" w:rsidR="007B4E6E" w:rsidRDefault="007B4E6E">
      <w:pPr>
        <w:ind w:left="540"/>
        <w:rPr>
          <w:rFonts w:ascii="Arial" w:eastAsia="Arial" w:hAnsi="Arial" w:cs="Arial"/>
          <w:sz w:val="26"/>
          <w:szCs w:val="26"/>
        </w:rPr>
      </w:pPr>
    </w:p>
    <w:p w14:paraId="7201BBE8" w14:textId="77777777" w:rsidR="007B4E6E" w:rsidRDefault="007B4E6E">
      <w:pPr>
        <w:ind w:left="540"/>
        <w:rPr>
          <w:rFonts w:ascii="Arial" w:eastAsia="Arial" w:hAnsi="Arial" w:cs="Arial"/>
          <w:sz w:val="26"/>
          <w:szCs w:val="26"/>
        </w:rPr>
      </w:pPr>
    </w:p>
    <w:p w14:paraId="4792A3F9" w14:textId="77777777" w:rsidR="007B4E6E" w:rsidRDefault="00B14507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098E228" wp14:editId="7428E554">
            <wp:simplePos x="0" y="0"/>
            <wp:positionH relativeFrom="column">
              <wp:posOffset>248920</wp:posOffset>
            </wp:positionH>
            <wp:positionV relativeFrom="paragraph">
              <wp:posOffset>94483</wp:posOffset>
            </wp:positionV>
            <wp:extent cx="1044575" cy="1044575"/>
            <wp:effectExtent l="0" t="0" r="0" b="0"/>
            <wp:wrapNone/>
            <wp:docPr id="10" name="image3.png" descr="Building PNG Image | Office building, Web development design, Web design  comp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Building PNG Image | Office building, Web development design, Web design  compan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A9687D" w14:textId="77777777" w:rsidR="007B4E6E" w:rsidRDefault="00B14507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Visit</w:t>
      </w:r>
      <w:r>
        <w:rPr>
          <w:rFonts w:ascii="Arial" w:eastAsia="Arial" w:hAnsi="Arial" w:cs="Arial"/>
          <w:sz w:val="26"/>
          <w:szCs w:val="26"/>
        </w:rPr>
        <w:t xml:space="preserve"> Eyes for Life Canberra at The Griﬃn Centre: </w:t>
      </w:r>
    </w:p>
    <w:p w14:paraId="011A65DF" w14:textId="77777777" w:rsidR="007B4E6E" w:rsidRDefault="00B14507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20 Genge Street, Canberra ACT 2601</w:t>
      </w:r>
    </w:p>
    <w:sectPr w:rsidR="007B4E6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34D68"/>
    <w:multiLevelType w:val="multilevel"/>
    <w:tmpl w:val="98CC77AE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E"/>
    <w:rsid w:val="007B4E6E"/>
    <w:rsid w:val="00B1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6E5DD"/>
  <w15:docId w15:val="{97FA2294-9D69-40DA-BB80-4D915E68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12"/>
  </w:style>
  <w:style w:type="paragraph" w:styleId="Footer">
    <w:name w:val="footer"/>
    <w:basedOn w:val="Normal"/>
    <w:link w:val="Foot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12"/>
  </w:style>
  <w:style w:type="character" w:customStyle="1" w:styleId="Heading2Char">
    <w:name w:val="Heading 2 Char"/>
    <w:basedOn w:val="DefaultParagraphFont"/>
    <w:link w:val="Heading2"/>
    <w:uiPriority w:val="9"/>
    <w:rsid w:val="008F34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F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4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yfSEY/q9GXhGVVz2cpHDBU8t5g==">AMUW2mUm6QhFONud7BQGCAjXLGo3klr3h2Hz6gO+ARm4kXnktdgHDAN9exH1uLPibRRUivcBUf5jAvrCA2tZSy5ExDlYnnK+SJlWar3NSAphgO50EiiKbWM=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Bevan</dc:creator>
  <cp:lastModifiedBy>Glenn Doney | MSc(Hons)</cp:lastModifiedBy>
  <cp:revision>2</cp:revision>
  <dcterms:created xsi:type="dcterms:W3CDTF">2021-11-24T00:44:00Z</dcterms:created>
  <dcterms:modified xsi:type="dcterms:W3CDTF">2021-11-24T00:44:00Z</dcterms:modified>
</cp:coreProperties>
</file>